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Pr="0051311E" w:rsidRDefault="00B60C02" w:rsidP="00B60C02">
      <w:pPr>
        <w:ind w:left="-567"/>
        <w:jc w:val="center"/>
        <w:rPr>
          <w:rFonts w:ascii="Montserrat" w:eastAsia="MS Mincho" w:hAnsi="Montserrat" w:cs="Arial"/>
          <w:b/>
          <w:lang w:val="es-ES_tradnl" w:eastAsia="es-ES"/>
        </w:rPr>
      </w:pPr>
      <w:r w:rsidRPr="0051311E">
        <w:rPr>
          <w:rFonts w:ascii="Montserrat" w:eastAsia="MS Mincho" w:hAnsi="Montserrat" w:cs="Arial"/>
          <w:b/>
          <w:lang w:val="es-ES_tradnl" w:eastAsia="es-ES"/>
        </w:rPr>
        <w:t>CONVOCATORIA PARA LA CERTIFICACIÓN EN MATERIA DE PREVENCIÓN DE OPERACIONES CON RECURSOS DE PROCEDENCIA ILÍCITA, DIRIGIDA A LAS PERSONAS</w:t>
      </w:r>
      <w:r>
        <w:rPr>
          <w:rFonts w:ascii="Montserrat" w:eastAsia="MS Mincho" w:hAnsi="Montserrat" w:cs="Arial"/>
          <w:b/>
          <w:lang w:val="es-ES_tradnl" w:eastAsia="es-ES"/>
        </w:rPr>
        <w:t xml:space="preserve"> FÍSICAS</w:t>
      </w:r>
      <w:r w:rsidRPr="0051311E">
        <w:rPr>
          <w:rFonts w:ascii="Montserrat" w:eastAsia="MS Mincho" w:hAnsi="Montserrat" w:cs="Arial"/>
          <w:b/>
          <w:lang w:val="es-ES_tradnl" w:eastAsia="es-ES"/>
        </w:rPr>
        <w:t xml:space="preserve"> QUE REALIZAN ACTIVIDADES VULNERABLES Y A LAS RESPONSABLES ENCARGADAS DEL CUMPLIMIENTO DE LAS OBLIGACIONES ESTABLECIDAS EN LA LEY FEDERAL PARA LA PREVENCIÓN E IDENTIFICACIÓN DE OPERACIONES CON RECURSOS DE PROCEDENCIA ILÍCITA</w:t>
      </w:r>
    </w:p>
    <w:p w:rsidR="00B60C02" w:rsidRDefault="00B60C02" w:rsidP="00B60C02">
      <w:pPr>
        <w:ind w:left="-567"/>
        <w:jc w:val="both"/>
        <w:rPr>
          <w:rFonts w:ascii="Montserrat" w:eastAsia="MS Mincho" w:hAnsi="Montserrat" w:cs="Arial"/>
          <w:lang w:val="es-ES_tradnl" w:eastAsia="es-ES"/>
        </w:rPr>
      </w:pPr>
    </w:p>
    <w:p w:rsidR="00B60C02" w:rsidRPr="00B60C02" w:rsidRDefault="00B60C02" w:rsidP="00B60C0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ANEXO RELACIONADO CON LOS COSTOS</w:t>
      </w:r>
      <w:bookmarkStart w:id="0" w:name="_GoBack"/>
      <w:bookmarkEnd w:id="0"/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4A6">
        <w:rPr>
          <w:rFonts w:ascii="Arial" w:hAnsi="Arial" w:cs="Arial"/>
          <w:sz w:val="24"/>
          <w:szCs w:val="24"/>
        </w:rPr>
        <w:t>Derivado del análisis de acciones regulatorias asociadas a la regulación propuesta, la cuantificación de los costos se fundamenta a partir del modelo de costeo estándar, toda vez que se identifican y miden las cargas administrativas derivado de los documentos técnicos y administrativos requeridos. En consecuencia, la cuantificación de los costos asociados a la regulación propuesta, se determinan de la siguiente manera</w:t>
      </w:r>
      <w:r>
        <w:rPr>
          <w:rFonts w:ascii="Arial" w:hAnsi="Arial" w:cs="Arial"/>
          <w:sz w:val="24"/>
          <w:szCs w:val="24"/>
        </w:rPr>
        <w:t>:</w:t>
      </w: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Precio: $0.50 centavos por el uso de una hora de internet. Esto se calcula tomando en cuenta el plan básico de internet que proporcionan las telefonías (</w:t>
      </w:r>
      <w:hyperlink r:id="rId5" w:history="1">
        <w:r w:rsidRPr="00B85A9C">
          <w:rPr>
            <w:rStyle w:val="Hipervnculo"/>
            <w:rFonts w:ascii="Arial" w:hAnsi="Arial" w:cs="Arial"/>
            <w:sz w:val="24"/>
            <w:szCs w:val="24"/>
          </w:rPr>
          <w:t>https://www.izzi.mx/paquetes3/goo/mp/2p?gclid=EAIaIQobChMI5N-n7Km98QIVsfLjBx2RkA55EAAYASAAEgJl7_D_BwE</w:t>
        </w:r>
      </w:hyperlink>
      <w:r>
        <w:rPr>
          <w:rFonts w:ascii="Arial" w:hAnsi="Arial" w:cs="Arial"/>
          <w:sz w:val="24"/>
          <w:szCs w:val="24"/>
        </w:rPr>
        <w:t xml:space="preserve">).  </w:t>
      </w: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Tiempo: Una hora del uso del internet para el registro y envío de la información. </w:t>
      </w: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Cantidad: acorde a la capacidad de la sede, respectando las condiciones sanitarias derivadas de la pandemia por la que el mundo atraviesa, se contempla la participación de 4,500 concursantes por aplicación de examen.</w:t>
      </w: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 por actividad administrativa: 0.50*1*4500= 2,250</w:t>
      </w: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243A">
        <w:rPr>
          <w:rFonts w:ascii="Arial" w:eastAsia="Times New Roman" w:hAnsi="Arial" w:cs="Arial"/>
          <w:sz w:val="24"/>
          <w:szCs w:val="24"/>
          <w:lang w:eastAsia="es-MX"/>
        </w:rPr>
        <w:t>Convocatoria para la certificación en materia de prevención de operaciones con recursos de procedencia ilícita, dirigida a las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personas físicas que realizan Actividades V</w:t>
      </w:r>
      <w:r w:rsidRPr="0038243A">
        <w:rPr>
          <w:rFonts w:ascii="Arial" w:eastAsia="Times New Roman" w:hAnsi="Arial" w:cs="Arial"/>
          <w:sz w:val="24"/>
          <w:szCs w:val="24"/>
          <w:lang w:eastAsia="es-MX"/>
        </w:rPr>
        <w:t>ulnerables y a las responsables encargadas del cumplimiento de las o</w:t>
      </w:r>
      <w:r>
        <w:rPr>
          <w:rFonts w:ascii="Arial" w:eastAsia="Times New Roman" w:hAnsi="Arial" w:cs="Arial"/>
          <w:sz w:val="24"/>
          <w:szCs w:val="24"/>
          <w:lang w:eastAsia="es-MX"/>
        </w:rPr>
        <w:t>bligaciones establecidas en la Ley Federal para la Prevención e I</w:t>
      </w:r>
      <w:r w:rsidRPr="0038243A">
        <w:rPr>
          <w:rFonts w:ascii="Arial" w:eastAsia="Times New Roman" w:hAnsi="Arial" w:cs="Arial"/>
          <w:sz w:val="24"/>
          <w:szCs w:val="24"/>
          <w:lang w:eastAsia="es-MX"/>
        </w:rPr>
        <w:t>d</w:t>
      </w:r>
      <w:r>
        <w:rPr>
          <w:rFonts w:ascii="Arial" w:eastAsia="Times New Roman" w:hAnsi="Arial" w:cs="Arial"/>
          <w:sz w:val="24"/>
          <w:szCs w:val="24"/>
          <w:lang w:eastAsia="es-MX"/>
        </w:rPr>
        <w:t>entificación de Operaciones con Recursos de Procedencia I</w:t>
      </w:r>
      <w:r w:rsidRPr="0038243A">
        <w:rPr>
          <w:rFonts w:ascii="Arial" w:eastAsia="Times New Roman" w:hAnsi="Arial" w:cs="Arial"/>
          <w:sz w:val="24"/>
          <w:szCs w:val="24"/>
          <w:lang w:eastAsia="es-MX"/>
        </w:rPr>
        <w:t>lícita</w:t>
      </w: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1.- Envío de información y documentación para la solicitud </w:t>
      </w:r>
    </w:p>
    <w:p w:rsidR="00B60C02" w:rsidRDefault="00B60C02" w:rsidP="00B60C0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Registro del participante a través del envío de su CURP a fin de que el sistema arroje el correo de validación de su registro y pueda remitir la solicitud con la información y documentación establecida en la convocatoria.</w:t>
      </w:r>
    </w:p>
    <w:p w:rsidR="00B60C02" w:rsidRDefault="00B60C02" w:rsidP="00B60C0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Identificación oficial, CV, comprobante del último nivel de estudios, carta bajo protesta de decir verdad de que no se encuentra en ningún supuesto de impedimento, comprobante de pago.</w:t>
      </w:r>
    </w:p>
    <w:p w:rsidR="00B60C02" w:rsidRDefault="00B60C02" w:rsidP="00B60C02">
      <w:p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Remitir la documentación señalada a través de los medios electrónicos que señale la Unidad en el instructivo. </w:t>
      </w: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ab/>
        <w:t>Gastos internos</w:t>
      </w: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$0.50 por el uso de una hora de internet</w:t>
      </w:r>
    </w:p>
    <w:p w:rsidR="00B60C02" w:rsidRDefault="00B60C02" w:rsidP="00B60C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>Una hora de internet</w:t>
      </w: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C02" w:rsidRDefault="00B60C02" w:rsidP="00B6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entendido, a efecto de dar cumplimiento a lo previsto en</w:t>
      </w:r>
      <w:r w:rsidRPr="000130B9">
        <w:rPr>
          <w:rFonts w:ascii="Arial" w:hAnsi="Arial" w:cs="Arial"/>
          <w:sz w:val="24"/>
          <w:szCs w:val="24"/>
        </w:rPr>
        <w:t xml:space="preserve"> los artículos 68, último párrafo, y 78 de la Ley General de Mejora Regulatoria</w:t>
      </w:r>
      <w:r>
        <w:rPr>
          <w:rFonts w:ascii="Arial" w:hAnsi="Arial" w:cs="Arial"/>
          <w:sz w:val="24"/>
          <w:szCs w:val="24"/>
        </w:rPr>
        <w:t xml:space="preserve">, la Unidad de Inteligencia Financiera presenta un ahorro en la AIR relacionada con el “Anteproyecto de Resolución </w:t>
      </w:r>
      <w:r w:rsidRPr="00E44517">
        <w:rPr>
          <w:rFonts w:ascii="Arial" w:hAnsi="Arial" w:cs="Arial"/>
          <w:sz w:val="24"/>
          <w:szCs w:val="24"/>
        </w:rPr>
        <w:t>que modifica la diversa por la que se expiden los formatos oficiales de los avisos e informes que deben presentar quienes realicen actividades vulnerables.</w:t>
      </w:r>
      <w:r>
        <w:rPr>
          <w:rFonts w:ascii="Arial" w:hAnsi="Arial" w:cs="Arial"/>
          <w:sz w:val="24"/>
          <w:szCs w:val="24"/>
        </w:rPr>
        <w:t>”</w:t>
      </w:r>
    </w:p>
    <w:p w:rsidR="00EF7E38" w:rsidRDefault="00B60C02"/>
    <w:sectPr w:rsidR="00EF7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2"/>
    <w:rsid w:val="001C15B5"/>
    <w:rsid w:val="007723A9"/>
    <w:rsid w:val="00B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0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0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zzi.mx/paquetes3/goo/mp/2p?gclid=EAIaIQobChMI5N-n7Km98QIVsfLjBx2RkA55EAAYASAAEgJl7_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UIF-DGAN</dc:creator>
  <cp:lastModifiedBy>UIF-DGAN</cp:lastModifiedBy>
  <cp:revision>1</cp:revision>
  <dcterms:created xsi:type="dcterms:W3CDTF">2021-07-07T22:19:00Z</dcterms:created>
  <dcterms:modified xsi:type="dcterms:W3CDTF">2021-07-07T22:20:00Z</dcterms:modified>
</cp:coreProperties>
</file>